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CHECKLIST BẢO TRÌ XE NÂNG ĐIỆN</w:t>
      </w:r>
    </w:p>
    <w:p>
      <w:pPr>
        <w:jc w:val="center"/>
      </w:pPr>
      <w:r>
        <w:t>Áp dụng theo tiêu chuẩn EN 1175 – ISO 5053:2015</w:t>
        <w:br/>
        <w:t>Khuyến nghị in khổ A4 ngang để sử dụng thực tế.</w:t>
      </w:r>
    </w:p>
    <w:p>
      <w:pPr>
        <w:pStyle w:val="Heading2"/>
        <w:jc w:val="center"/>
      </w:pPr>
      <w:r>
        <w:t>CHECKLIST BẢO TRÌ HÀNG NGÀY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Hạng mục kiểm tra</w:t>
            </w:r>
          </w:p>
        </w:tc>
        <w:tc>
          <w:tcPr>
            <w:tcW w:type="dxa" w:w="2160"/>
          </w:tcPr>
          <w:p>
            <w:r>
              <w:t>Tình trạng (✓/✗)</w:t>
            </w:r>
          </w:p>
        </w:tc>
        <w:tc>
          <w:tcPr>
            <w:tcW w:type="dxa" w:w="2160"/>
          </w:tcPr>
          <w:p>
            <w:r>
              <w:t>Ghi chú</w:t>
            </w:r>
          </w:p>
        </w:tc>
        <w:tc>
          <w:tcPr>
            <w:tcW w:type="dxa" w:w="2160"/>
          </w:tcPr>
          <w:p>
            <w:r>
              <w:t>Người kiểm tra / Ngày</w:t>
            </w:r>
          </w:p>
        </w:tc>
      </w:tr>
      <w:tr>
        <w:tc>
          <w:tcPr>
            <w:tcW w:type="dxa" w:w="2160"/>
          </w:tcPr>
          <w:p>
            <w:r>
              <w:t>Kiểm tra mức điện áp bình ắc quy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nước cất trong bình (nếu có)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Quan sát rò rỉ dầu thủy lực / dầu phanh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còi, đèn, đèn cảnh báo, đèn chiếu sáng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cần điều khiển nâng/hạ và lái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bánh xe, mòn hoặc nứt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phanh và thắng tay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dây cáp, ống thủy lực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Lau sạch toàn bộ xe và khu vực ắc quy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  <w:jc w:val="center"/>
      </w:pPr>
      <w:r>
        <w:t>CHECKLIST BẢO TRÌ HÀNG TUẦN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Hạng mục kiểm tra</w:t>
            </w:r>
          </w:p>
        </w:tc>
        <w:tc>
          <w:tcPr>
            <w:tcW w:type="dxa" w:w="2160"/>
          </w:tcPr>
          <w:p>
            <w:r>
              <w:t>Tình trạng (✓/✗)</w:t>
            </w:r>
          </w:p>
        </w:tc>
        <w:tc>
          <w:tcPr>
            <w:tcW w:type="dxa" w:w="2160"/>
          </w:tcPr>
          <w:p>
            <w:r>
              <w:t>Ghi chú</w:t>
            </w:r>
          </w:p>
        </w:tc>
        <w:tc>
          <w:tcPr>
            <w:tcW w:type="dxa" w:w="2160"/>
          </w:tcPr>
          <w:p>
            <w:r>
              <w:t>Người kiểm tra / Ngày</w:t>
            </w:r>
          </w:p>
        </w:tc>
      </w:tr>
      <w:tr>
        <w:tc>
          <w:tcPr>
            <w:tcW w:type="dxa" w:w="2160"/>
          </w:tcPr>
          <w:p>
            <w:r>
              <w:t>Kiểm tra siết chặt bulong khung nâng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xích nâng, tra dầu bôi trơn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áp suất lốp (với xe lốp hơi)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cơ cấu nâng – hạ có hoạt động êm không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hệ thống an toàn (còi, đèn, cảm biến)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độ rơ tay lái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Vệ sinh và làm khô toàn bộ đầu nối điện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  <w:jc w:val="center"/>
      </w:pPr>
      <w:r>
        <w:t>CHECKLIST BẢO TRÌ HÀNG THÁNG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Hạng mục kiểm tra</w:t>
            </w:r>
          </w:p>
        </w:tc>
        <w:tc>
          <w:tcPr>
            <w:tcW w:type="dxa" w:w="2160"/>
          </w:tcPr>
          <w:p>
            <w:r>
              <w:t>Tình trạng (✓/✗)</w:t>
            </w:r>
          </w:p>
        </w:tc>
        <w:tc>
          <w:tcPr>
            <w:tcW w:type="dxa" w:w="2160"/>
          </w:tcPr>
          <w:p>
            <w:r>
              <w:t>Ghi chú</w:t>
            </w:r>
          </w:p>
        </w:tc>
        <w:tc>
          <w:tcPr>
            <w:tcW w:type="dxa" w:w="2160"/>
          </w:tcPr>
          <w:p>
            <w:r>
              <w:t>Người kiểm tra / Ngày</w:t>
            </w:r>
          </w:p>
        </w:tc>
      </w:tr>
      <w:tr>
        <w:tc>
          <w:tcPr>
            <w:tcW w:type="dxa" w:w="2160"/>
          </w:tcPr>
          <w:p>
            <w:r>
              <w:t>Kiểm tra độ nạp và xả của bình ắc quy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dầu thủy lực, thay nếu cần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dầu hộp số / cầu dẫn động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các khớp xoay, bôi trơn mỡ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hệ thống nâng, xilanh có rò rỉ không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Đo điện trở nối đất của khung xe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cảm biến giới hạn hành trình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tốc độ nâng / hạ tiêu chuẩn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  <w:jc w:val="center"/>
      </w:pPr>
      <w:r>
        <w:t>CHECKLIST BẢO TRÌ HÀNG QUÝ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Hạng mục kiểm tra</w:t>
            </w:r>
          </w:p>
        </w:tc>
        <w:tc>
          <w:tcPr>
            <w:tcW w:type="dxa" w:w="2160"/>
          </w:tcPr>
          <w:p>
            <w:r>
              <w:t>Tình trạng (✓/✗)</w:t>
            </w:r>
          </w:p>
        </w:tc>
        <w:tc>
          <w:tcPr>
            <w:tcW w:type="dxa" w:w="2160"/>
          </w:tcPr>
          <w:p>
            <w:r>
              <w:t>Ghi chú</w:t>
            </w:r>
          </w:p>
        </w:tc>
        <w:tc>
          <w:tcPr>
            <w:tcW w:type="dxa" w:w="2160"/>
          </w:tcPr>
          <w:p>
            <w:r>
              <w:t>Người kiểm tra / Ngày</w:t>
            </w:r>
          </w:p>
        </w:tc>
      </w:tr>
      <w:tr>
        <w:tc>
          <w:tcPr>
            <w:tcW w:type="dxa" w:w="2160"/>
          </w:tcPr>
          <w:p>
            <w:r>
              <w:t>Thay dầu thủy lực toàn hệ thống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Thay dầu phanh, kiểm tra rò rỉ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Thay lọc dầu và lọc gió (nếu có)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mạch điều khiển, cảm biến, dây dẫn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độ cách điện của hệ thống điện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Kiểm tra hiệu chuẩn bộ điều tốc / biến tần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Tổng vệ sinh toàn bộ xe, ghi nhận hiện trạng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